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B0" w:rsidRPr="0005347B" w:rsidRDefault="004371B0" w:rsidP="004371B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05347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Муниципальное автономное дошкольное образовательное учреждение детский сад № 32 г. Липецка</w:t>
      </w:r>
    </w:p>
    <w:p w:rsidR="004371B0" w:rsidRPr="0005347B" w:rsidRDefault="004371B0" w:rsidP="004371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371B0" w:rsidRPr="0005347B" w:rsidRDefault="004371B0" w:rsidP="004371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371B0" w:rsidRPr="0005347B" w:rsidRDefault="004371B0" w:rsidP="004371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371B0" w:rsidRPr="0005347B" w:rsidRDefault="004371B0" w:rsidP="004371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371B0" w:rsidRPr="0005347B" w:rsidRDefault="004371B0" w:rsidP="004371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371B0" w:rsidRPr="0005347B" w:rsidRDefault="004371B0" w:rsidP="004371B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597F4D" w:rsidRDefault="00597F4D" w:rsidP="004371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КОНСУЛЬТАЦИЯ</w:t>
      </w:r>
    </w:p>
    <w:p w:rsidR="004371B0" w:rsidRPr="004371B0" w:rsidRDefault="004371B0" w:rsidP="004371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5347B">
        <w:rPr>
          <w:rFonts w:ascii="Times New Roman" w:hAnsi="Times New Roman" w:cs="Times New Roman"/>
          <w:b/>
          <w:color w:val="C00000"/>
          <w:sz w:val="48"/>
          <w:szCs w:val="48"/>
        </w:rPr>
        <w:t>«</w:t>
      </w:r>
      <w:r w:rsidRPr="004371B0">
        <w:rPr>
          <w:rFonts w:ascii="Times New Roman" w:hAnsi="Times New Roman" w:cs="Times New Roman"/>
          <w:b/>
          <w:color w:val="C00000"/>
          <w:sz w:val="48"/>
          <w:szCs w:val="48"/>
        </w:rPr>
        <w:t>Основные особенности сюжетно-ролевой игры детей средней группы»</w:t>
      </w:r>
    </w:p>
    <w:p w:rsidR="004371B0" w:rsidRPr="00AB239E" w:rsidRDefault="004371B0" w:rsidP="004371B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71B0" w:rsidRPr="00AB239E" w:rsidRDefault="004371B0" w:rsidP="004371B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71B0" w:rsidRDefault="004371B0" w:rsidP="004371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1B0" w:rsidRDefault="004371B0" w:rsidP="0059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lastRenderedPageBreak/>
        <w:t>Сюжетно-ролевая игра в средней группе (как, впрочем, и в других) – это интерпретация увиденного и услышанного. Малыши обыгрывают действия своих родителей, бабушек, дедушек в быту, воспитателя и няни в дошкольном учреждении, врача в районной поликлинике и т.д. Источник, питающий игру, – окружающий мир. Побывали ребята на экскурсии в медицинском кабинете, и вот уже кто-то пробует ставить термометр плюшевому мишке и подыскивает себе медсестру. Посмотрели мультик или кинофильм о моряках, а на следующий день в группе появились свои капитаны, боцманы и матросы.</w:t>
      </w:r>
    </w:p>
    <w:p w:rsidR="004371B0" w:rsidRPr="00AB239E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Игры детей 4-5 лет несколько хаотичны, сюжеты и роли быстро сменяют друг друга. Малыши обращают внимание не столько на предмет, сколько на партнёра, пытаются построить ролевые отношения. Воображаемую ситуацию дети удерживают самостоятельно, сюжет состоит из 3-4 игровых действий. Дошкольники неплохо воспроизводят интонацию, мимику, жесты людей, подражают животным, пытаются использовать нормы этикета. Игровые объединения ещё неустойчивы, участники постоянно меняются.</w:t>
      </w:r>
    </w:p>
    <w:p w:rsidR="004371B0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Для сюжетно-ролевой игры детей 4-5 лет характерно, во-первых, возникновение новых тем, связанных со знаниями, полученными ребенком из художественной литературы, из рассказов взрослых, из теле- и радиопередач и др. (игры в путешествия, в корабль, моряков, </w:t>
      </w:r>
      <w:r>
        <w:rPr>
          <w:rFonts w:ascii="Times New Roman" w:hAnsi="Times New Roman" w:cs="Times New Roman"/>
          <w:sz w:val="28"/>
          <w:szCs w:val="28"/>
        </w:rPr>
        <w:t>военных, строительство, почту).</w:t>
      </w:r>
    </w:p>
    <w:p w:rsidR="004371B0" w:rsidRPr="00AB239E" w:rsidRDefault="004371B0" w:rsidP="004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 xml:space="preserve">Во-вторых, возросший интерес детей к книге, к окружающему способствует обогащению содержания прежних игр. У ребенка этого возраста повышается интерес к взаимоотношениям людей в </w:t>
      </w:r>
      <w:proofErr w:type="spellStart"/>
      <w:proofErr w:type="gramStart"/>
      <w:r w:rsidRPr="00AB239E">
        <w:rPr>
          <w:rFonts w:ascii="Times New Roman" w:hAnsi="Times New Roman" w:cs="Times New Roman"/>
          <w:sz w:val="28"/>
          <w:szCs w:val="28"/>
        </w:rPr>
        <w:t>труде.В</w:t>
      </w:r>
      <w:proofErr w:type="spellEnd"/>
      <w:proofErr w:type="gramEnd"/>
      <w:r w:rsidRPr="00AB239E">
        <w:rPr>
          <w:rFonts w:ascii="Times New Roman" w:hAnsi="Times New Roman" w:cs="Times New Roman"/>
          <w:sz w:val="28"/>
          <w:szCs w:val="28"/>
        </w:rPr>
        <w:t xml:space="preserve"> игровой деятельности ребенка 4-5 лет находит свое место и театрализованная игра. Дети с удовольствием драматизируют знакомые сказки («Колобок», «Лиса и Заяц», «Кот, Петух и Лиса»), стихи К. Чуковского «Телефон», «Путаница», «Айболит» и др. В возрасте 5 лет у ребенка возникает интерес к смелым, отважным поступкам. Ему нравится драматизировать рассказы на эту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39E">
        <w:rPr>
          <w:rFonts w:ascii="Times New Roman" w:hAnsi="Times New Roman" w:cs="Times New Roman"/>
          <w:sz w:val="28"/>
          <w:szCs w:val="28"/>
        </w:rPr>
        <w:t>Дети этого возраста любят совместные игры, объединяясь в небольшие - по 6-7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39E">
        <w:rPr>
          <w:rFonts w:ascii="Times New Roman" w:hAnsi="Times New Roman" w:cs="Times New Roman"/>
          <w:sz w:val="28"/>
          <w:szCs w:val="28"/>
        </w:rPr>
        <w:t>- группы на основе личных симпатий, привязанностей. Однако в коллективных играх наблюдаются некоторые противоречия. С одной стороны, накопленный запас знаний и желание использовать их в играх, поделиться ими со сверстниками способствуют зарождению увлекательных игровых замыслов, реализация которых требует в большинстве случаев определенного количества участников.</w:t>
      </w:r>
    </w:p>
    <w:p w:rsidR="004371B0" w:rsidRDefault="004371B0" w:rsidP="00437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9E">
        <w:rPr>
          <w:rFonts w:ascii="Times New Roman" w:hAnsi="Times New Roman" w:cs="Times New Roman"/>
          <w:sz w:val="28"/>
          <w:szCs w:val="28"/>
        </w:rPr>
        <w:t>Возможности для проявления чуткости, доброты, отзывчивости, для согласованности игровых действий у детей 4-5 лет еще невелики. В формировании у дошкольников умения самостоятельно распределять роли с учетом возможностей, интересов и желаний друг друга эффективны такие приёмы, как раскрытие перед детьми лучших, положительных качеств каждого ребенка, поддержка его предложений, а также создание практических ситуаций, где бы воспитанники могли проявить чувство ответственности за выполнение роли, доброту, чуткость, отзывчивость, знание нравственных норм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371B0" w:rsidSect="0005347B"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0"/>
    <w:rsid w:val="004371B0"/>
    <w:rsid w:val="00597F4D"/>
    <w:rsid w:val="00D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C8F4"/>
  <w15:docId w15:val="{DAE570FC-3FE8-4BDD-8D8F-A8F94AB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2021-02-20T04:49:00Z</dcterms:created>
  <dcterms:modified xsi:type="dcterms:W3CDTF">2021-02-25T10:50:00Z</dcterms:modified>
</cp:coreProperties>
</file>