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CB0" w:rsidRDefault="00A93CB0" w:rsidP="00A93CB0">
      <w:pPr>
        <w:jc w:val="center"/>
        <w:rPr>
          <w:b/>
          <w:bCs/>
          <w:sz w:val="28"/>
          <w:szCs w:val="28"/>
        </w:rPr>
      </w:pPr>
      <w:r w:rsidRPr="009E6365">
        <w:rPr>
          <w:b/>
          <w:sz w:val="28"/>
          <w:szCs w:val="28"/>
        </w:rPr>
        <w:t xml:space="preserve">Аннотация к </w:t>
      </w:r>
      <w:r>
        <w:rPr>
          <w:b/>
          <w:sz w:val="28"/>
          <w:szCs w:val="28"/>
        </w:rPr>
        <w:t>д</w:t>
      </w:r>
      <w:r>
        <w:rPr>
          <w:b/>
          <w:bCs/>
          <w:sz w:val="28"/>
          <w:szCs w:val="28"/>
        </w:rPr>
        <w:t>ополнительной общеразвивающей программе</w:t>
      </w:r>
      <w:r w:rsidRPr="001615BB">
        <w:rPr>
          <w:b/>
          <w:bCs/>
          <w:sz w:val="28"/>
          <w:szCs w:val="28"/>
        </w:rPr>
        <w:t xml:space="preserve"> </w:t>
      </w:r>
    </w:p>
    <w:p w:rsidR="00A93CB0" w:rsidRPr="00A93CB0" w:rsidRDefault="00A93CB0" w:rsidP="00A93CB0">
      <w:pPr>
        <w:jc w:val="center"/>
        <w:rPr>
          <w:b/>
          <w:bCs/>
          <w:iCs/>
          <w:color w:val="000000"/>
          <w:sz w:val="28"/>
          <w:szCs w:val="28"/>
        </w:rPr>
      </w:pPr>
      <w:r w:rsidRPr="00A93CB0">
        <w:rPr>
          <w:b/>
          <w:bCs/>
          <w:iCs/>
          <w:color w:val="000000"/>
          <w:sz w:val="28"/>
          <w:szCs w:val="28"/>
        </w:rPr>
        <w:t>социально – гуманитарной направленности</w:t>
      </w:r>
    </w:p>
    <w:p w:rsidR="00A93CB0" w:rsidRDefault="00A93CB0" w:rsidP="00A93CB0">
      <w:pPr>
        <w:jc w:val="center"/>
        <w:rPr>
          <w:b/>
          <w:bCs/>
          <w:iCs/>
          <w:color w:val="000000"/>
          <w:sz w:val="28"/>
          <w:szCs w:val="28"/>
        </w:rPr>
      </w:pPr>
      <w:r w:rsidRPr="00A93CB0">
        <w:rPr>
          <w:b/>
          <w:bCs/>
          <w:iCs/>
          <w:color w:val="000000"/>
          <w:sz w:val="28"/>
          <w:szCs w:val="28"/>
        </w:rPr>
        <w:t>«Шахматное королевство»</w:t>
      </w:r>
    </w:p>
    <w:p w:rsidR="00A93CB0" w:rsidRPr="00A93CB0" w:rsidRDefault="00A93CB0" w:rsidP="00A93CB0">
      <w:pPr>
        <w:jc w:val="center"/>
        <w:rPr>
          <w:b/>
          <w:bCs/>
          <w:iCs/>
          <w:color w:val="000000"/>
          <w:sz w:val="28"/>
          <w:szCs w:val="28"/>
        </w:rPr>
      </w:pPr>
    </w:p>
    <w:p w:rsidR="00A93CB0" w:rsidRPr="00A93CB0" w:rsidRDefault="00A93CB0" w:rsidP="00A93CB0">
      <w:pPr>
        <w:ind w:right="-284" w:firstLine="567"/>
        <w:jc w:val="both"/>
        <w:rPr>
          <w:color w:val="000000"/>
          <w:sz w:val="28"/>
          <w:szCs w:val="28"/>
        </w:rPr>
      </w:pPr>
      <w:r w:rsidRPr="00A93CB0">
        <w:rPr>
          <w:color w:val="000000"/>
          <w:sz w:val="28"/>
          <w:szCs w:val="28"/>
        </w:rPr>
        <w:t xml:space="preserve">Шахматы – это не только игра, доставляющая детям много радости, удовольствия, но и действенное, эффективное средство их умственного развития. Развитое логическое мышление не только помогает ребёнку ориентироваться и уверенно себя чувствовать в окружающем его современном мире, но и способствует его общему умственному развитию.  Неоценима роль шахмат в формировании внутреннего плана действий – способности действовать в уме. </w:t>
      </w:r>
    </w:p>
    <w:p w:rsidR="00A93CB0" w:rsidRPr="00A93CB0" w:rsidRDefault="00A93CB0" w:rsidP="00A93CB0">
      <w:pPr>
        <w:ind w:right="-284" w:firstLine="567"/>
        <w:jc w:val="both"/>
        <w:rPr>
          <w:color w:val="000000"/>
          <w:sz w:val="28"/>
          <w:szCs w:val="28"/>
        </w:rPr>
      </w:pPr>
      <w:r w:rsidRPr="00A93CB0">
        <w:rPr>
          <w:color w:val="000000"/>
          <w:sz w:val="28"/>
          <w:szCs w:val="28"/>
        </w:rPr>
        <w:t xml:space="preserve">Игра в шахматы развивает наглядно-образное мышление дошкольника, способствует зарождению логического мышления, воспитывает усидчивость, внимательность, вдумчивость, целеустремленность. Ребенок, обучающийся этой игре, становится </w:t>
      </w:r>
      <w:proofErr w:type="spellStart"/>
      <w:r w:rsidRPr="00A93CB0">
        <w:rPr>
          <w:color w:val="000000"/>
          <w:sz w:val="28"/>
          <w:szCs w:val="28"/>
        </w:rPr>
        <w:t>собраннее</w:t>
      </w:r>
      <w:proofErr w:type="spellEnd"/>
      <w:r w:rsidRPr="00A93CB0">
        <w:rPr>
          <w:color w:val="000000"/>
          <w:sz w:val="28"/>
          <w:szCs w:val="28"/>
        </w:rPr>
        <w:t>, самокритичнее, привыкает самостоятельно думать, принимать решения, бороться до конца, не унывать при неудачах. Цепкая память и удивительная любознательность малышей позволяют увлечь их игрой в деревянные (или пластмассовые) фигурки. Шахматная игра дарит ребенку радость творчества и обогащает его духовный мир.</w:t>
      </w:r>
    </w:p>
    <w:p w:rsidR="00A93CB0" w:rsidRPr="00A93CB0" w:rsidRDefault="00A93CB0" w:rsidP="00A93CB0">
      <w:pPr>
        <w:ind w:right="-284" w:firstLine="567"/>
        <w:jc w:val="both"/>
        <w:rPr>
          <w:color w:val="000000"/>
          <w:sz w:val="28"/>
          <w:szCs w:val="28"/>
        </w:rPr>
      </w:pPr>
      <w:r w:rsidRPr="00A93CB0">
        <w:rPr>
          <w:color w:val="000000"/>
          <w:sz w:val="28"/>
          <w:szCs w:val="28"/>
        </w:rPr>
        <w:t xml:space="preserve">Шахматы для детей несут в себе множество положительных моментов. Воспитательные плюсы от игры в шахматы заключаются в том, что у ребенка появляется целеустремленность, усидчивость, воля и выдержка. Юный шахматист учится самостоятельно принимать решения, не расстраиваться и не унывать, а идти к цели. </w:t>
      </w:r>
    </w:p>
    <w:p w:rsidR="00A93CB0" w:rsidRPr="00A93CB0" w:rsidRDefault="00A93CB0" w:rsidP="00A93CB0">
      <w:pPr>
        <w:ind w:right="-284" w:firstLine="567"/>
        <w:jc w:val="both"/>
        <w:rPr>
          <w:color w:val="000000"/>
          <w:sz w:val="28"/>
          <w:szCs w:val="28"/>
        </w:rPr>
      </w:pPr>
      <w:r w:rsidRPr="00A93CB0">
        <w:rPr>
          <w:color w:val="000000"/>
          <w:sz w:val="28"/>
          <w:szCs w:val="28"/>
        </w:rPr>
        <w:t xml:space="preserve">Ребенок, обучающийся этой игре, становится </w:t>
      </w:r>
      <w:proofErr w:type="spellStart"/>
      <w:r w:rsidRPr="00A93CB0">
        <w:rPr>
          <w:color w:val="000000"/>
          <w:sz w:val="28"/>
          <w:szCs w:val="28"/>
        </w:rPr>
        <w:t>собраннее</w:t>
      </w:r>
      <w:proofErr w:type="spellEnd"/>
      <w:r w:rsidRPr="00A93CB0">
        <w:rPr>
          <w:color w:val="000000"/>
          <w:sz w:val="28"/>
          <w:szCs w:val="28"/>
        </w:rPr>
        <w:t>, самокритичнее, привыкает самостоятельно думать, принимать решения, бороться до конца, не унывать при неудачах. Экспериментально же было подтверждено, что дети, вовлеченные в волшебный мир шахмат, лучше успевают в школе, а также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</w:t>
      </w:r>
    </w:p>
    <w:p w:rsidR="00A93CB0" w:rsidRPr="00A93CB0" w:rsidRDefault="00A93CB0" w:rsidP="00A93CB0">
      <w:pPr>
        <w:ind w:right="-284" w:firstLine="567"/>
        <w:jc w:val="both"/>
        <w:rPr>
          <w:color w:val="000000"/>
          <w:sz w:val="28"/>
          <w:szCs w:val="28"/>
        </w:rPr>
      </w:pPr>
    </w:p>
    <w:p w:rsidR="00A93CB0" w:rsidRPr="00A93CB0" w:rsidRDefault="00A93CB0" w:rsidP="00A93CB0">
      <w:pPr>
        <w:rPr>
          <w:rFonts w:eastAsiaTheme="minorHAnsi"/>
          <w:color w:val="000000"/>
          <w:sz w:val="28"/>
          <w:szCs w:val="28"/>
          <w:lang w:eastAsia="en-US"/>
        </w:rPr>
      </w:pPr>
      <w:r w:rsidRPr="00A93CB0">
        <w:rPr>
          <w:rFonts w:eastAsiaTheme="minorHAnsi"/>
          <w:color w:val="000000"/>
          <w:sz w:val="28"/>
          <w:szCs w:val="28"/>
          <w:lang w:eastAsia="en-US"/>
        </w:rPr>
        <w:t>Цель программы: Знакомство детей с игрой «шахматы»; формирование первичных умений игры в шахматы.</w:t>
      </w:r>
    </w:p>
    <w:p w:rsidR="00A93CB0" w:rsidRPr="00A93CB0" w:rsidRDefault="00A93CB0" w:rsidP="00A93CB0">
      <w:pPr>
        <w:rPr>
          <w:rFonts w:eastAsiaTheme="minorHAnsi"/>
          <w:color w:val="000000"/>
          <w:sz w:val="28"/>
          <w:szCs w:val="28"/>
          <w:lang w:eastAsia="en-US"/>
        </w:rPr>
      </w:pPr>
      <w:r w:rsidRPr="00A93CB0">
        <w:rPr>
          <w:rFonts w:eastAsiaTheme="minorHAnsi"/>
          <w:color w:val="000000"/>
          <w:sz w:val="28"/>
          <w:szCs w:val="28"/>
          <w:lang w:eastAsia="en-US"/>
        </w:rPr>
        <w:t>Задачи программы:</w:t>
      </w:r>
    </w:p>
    <w:p w:rsidR="00A93CB0" w:rsidRPr="00A93CB0" w:rsidRDefault="00A93CB0" w:rsidP="00A93CB0">
      <w:pPr>
        <w:rPr>
          <w:rFonts w:eastAsiaTheme="minorHAnsi"/>
          <w:color w:val="000000"/>
          <w:sz w:val="28"/>
          <w:szCs w:val="28"/>
          <w:lang w:eastAsia="en-US"/>
        </w:rPr>
      </w:pPr>
      <w:r w:rsidRPr="00A93CB0">
        <w:rPr>
          <w:rFonts w:eastAsiaTheme="minorHAnsi"/>
          <w:i/>
          <w:iCs/>
          <w:color w:val="000000"/>
          <w:sz w:val="28"/>
          <w:szCs w:val="28"/>
          <w:lang w:eastAsia="en-US"/>
        </w:rPr>
        <w:t>Обучающие:</w:t>
      </w:r>
    </w:p>
    <w:p w:rsidR="00A93CB0" w:rsidRPr="00A93CB0" w:rsidRDefault="00A93CB0" w:rsidP="00A93CB0">
      <w:pPr>
        <w:numPr>
          <w:ilvl w:val="0"/>
          <w:numId w:val="2"/>
        </w:numPr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A93CB0">
        <w:rPr>
          <w:rFonts w:eastAsiaTheme="minorHAnsi"/>
          <w:color w:val="000000"/>
          <w:sz w:val="28"/>
          <w:szCs w:val="28"/>
          <w:lang w:eastAsia="en-US"/>
        </w:rPr>
        <w:t>формировать устойчивый интерес малышей к игре в шахматы;</w:t>
      </w:r>
    </w:p>
    <w:p w:rsidR="00A93CB0" w:rsidRPr="00A93CB0" w:rsidRDefault="00A93CB0" w:rsidP="00A93CB0">
      <w:pPr>
        <w:numPr>
          <w:ilvl w:val="0"/>
          <w:numId w:val="2"/>
        </w:numPr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A93CB0">
        <w:rPr>
          <w:rFonts w:eastAsiaTheme="minorHAnsi"/>
          <w:color w:val="000000"/>
          <w:sz w:val="28"/>
          <w:szCs w:val="28"/>
          <w:lang w:eastAsia="en-US"/>
        </w:rPr>
        <w:t>способствовать освоению знаний в области теории и практики шахматной игры;</w:t>
      </w:r>
    </w:p>
    <w:p w:rsidR="00A93CB0" w:rsidRDefault="00A93CB0" w:rsidP="00A93CB0">
      <w:pPr>
        <w:numPr>
          <w:ilvl w:val="0"/>
          <w:numId w:val="2"/>
        </w:numPr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A93CB0">
        <w:rPr>
          <w:rFonts w:eastAsiaTheme="minorHAnsi"/>
          <w:color w:val="000000"/>
          <w:sz w:val="28"/>
          <w:szCs w:val="28"/>
          <w:lang w:eastAsia="en-US"/>
        </w:rPr>
        <w:t>обучить правилам игры шахматы;</w:t>
      </w:r>
    </w:p>
    <w:p w:rsidR="00A93CB0" w:rsidRPr="00A93CB0" w:rsidRDefault="00A93CB0" w:rsidP="00A93CB0">
      <w:pPr>
        <w:numPr>
          <w:ilvl w:val="0"/>
          <w:numId w:val="2"/>
        </w:numPr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A93CB0">
        <w:rPr>
          <w:rFonts w:eastAsiaTheme="minorHAnsi"/>
          <w:i/>
          <w:iCs/>
          <w:color w:val="000000"/>
          <w:sz w:val="28"/>
          <w:szCs w:val="28"/>
          <w:lang w:eastAsia="en-US"/>
        </w:rPr>
        <w:t>Развивающие:</w:t>
      </w:r>
    </w:p>
    <w:p w:rsidR="00A93CB0" w:rsidRPr="00A93CB0" w:rsidRDefault="00A93CB0" w:rsidP="00A93CB0">
      <w:pPr>
        <w:numPr>
          <w:ilvl w:val="0"/>
          <w:numId w:val="3"/>
        </w:numPr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A93CB0">
        <w:rPr>
          <w:rFonts w:eastAsiaTheme="minorHAnsi"/>
          <w:color w:val="000000"/>
          <w:sz w:val="28"/>
          <w:szCs w:val="28"/>
          <w:lang w:eastAsia="en-US"/>
        </w:rPr>
        <w:t>развивать все сферы мышления, память, внимание, наблюдательность, воображение;</w:t>
      </w:r>
    </w:p>
    <w:p w:rsidR="00A93CB0" w:rsidRPr="00A93CB0" w:rsidRDefault="00A93CB0" w:rsidP="00A93CB0">
      <w:pPr>
        <w:numPr>
          <w:ilvl w:val="0"/>
          <w:numId w:val="3"/>
        </w:numPr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A93CB0">
        <w:rPr>
          <w:rFonts w:eastAsiaTheme="minorHAnsi"/>
          <w:color w:val="000000"/>
          <w:sz w:val="28"/>
          <w:szCs w:val="28"/>
          <w:lang w:eastAsia="en-US"/>
        </w:rPr>
        <w:lastRenderedPageBreak/>
        <w:t>развивать умение сравнивать, выявлять и устанавливать простейшие связи и отношения, самостоятельно решать и объяснять ход решения учебной задачи.</w:t>
      </w:r>
    </w:p>
    <w:p w:rsidR="00A93CB0" w:rsidRPr="00A93CB0" w:rsidRDefault="00A93CB0" w:rsidP="00A93CB0">
      <w:pPr>
        <w:rPr>
          <w:rFonts w:eastAsiaTheme="minorHAnsi"/>
          <w:color w:val="000000"/>
          <w:sz w:val="28"/>
          <w:szCs w:val="28"/>
          <w:lang w:eastAsia="en-US"/>
        </w:rPr>
      </w:pPr>
      <w:r w:rsidRPr="00A93CB0">
        <w:rPr>
          <w:rFonts w:eastAsiaTheme="minorHAnsi"/>
          <w:i/>
          <w:iCs/>
          <w:color w:val="000000"/>
          <w:sz w:val="28"/>
          <w:szCs w:val="28"/>
          <w:lang w:eastAsia="en-US"/>
        </w:rPr>
        <w:t>Воспитательные:</w:t>
      </w:r>
    </w:p>
    <w:p w:rsidR="00A93CB0" w:rsidRPr="00A93CB0" w:rsidRDefault="00A93CB0" w:rsidP="00A93CB0">
      <w:pPr>
        <w:numPr>
          <w:ilvl w:val="0"/>
          <w:numId w:val="4"/>
        </w:numPr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A93CB0">
        <w:rPr>
          <w:rFonts w:eastAsiaTheme="minorHAnsi"/>
          <w:color w:val="000000"/>
          <w:sz w:val="28"/>
          <w:szCs w:val="28"/>
          <w:lang w:eastAsia="en-US"/>
        </w:rPr>
        <w:t>воспитывать интерес к шахматной игре, целеустремленность, волю, организованность, уверенность в своих силах, самостоятельность в принятии решений.</w:t>
      </w:r>
    </w:p>
    <w:p w:rsidR="00A93CB0" w:rsidRPr="00A93CB0" w:rsidRDefault="00A93CB0" w:rsidP="00A93CB0">
      <w:pPr>
        <w:ind w:left="720"/>
        <w:rPr>
          <w:rFonts w:eastAsiaTheme="minorHAnsi"/>
          <w:color w:val="000000"/>
          <w:sz w:val="28"/>
          <w:szCs w:val="28"/>
          <w:lang w:eastAsia="en-US"/>
        </w:rPr>
      </w:pPr>
    </w:p>
    <w:p w:rsidR="00A93CB0" w:rsidRPr="00A93CB0" w:rsidRDefault="00A93CB0" w:rsidP="00A93CB0">
      <w:pPr>
        <w:ind w:firstLine="426"/>
        <w:rPr>
          <w:rFonts w:eastAsiaTheme="minorHAnsi"/>
          <w:color w:val="000000"/>
          <w:sz w:val="28"/>
          <w:szCs w:val="28"/>
          <w:lang w:eastAsia="en-US"/>
        </w:rPr>
      </w:pPr>
      <w:r w:rsidRPr="00A93CB0">
        <w:rPr>
          <w:rFonts w:eastAsiaTheme="minorHAnsi"/>
          <w:color w:val="000000"/>
          <w:sz w:val="28"/>
          <w:szCs w:val="28"/>
          <w:lang w:eastAsia="en-US"/>
        </w:rPr>
        <w:t>Актуальность: Шахматная игра может занять определенное место в педагогическом процессе детского сада, ибо знакомство с шахматами в столь раннем возрасте способствует развитию у детей воображения, логического мышления, укрепляет их память, учит сравнивать и предвидеть результат, планировать свою деятельность. Дети, проявляя живой интерес к игре, учатся быть внимательными, познают дух соперничества и соревнования. Перейдя от взрослых к детям, эта удивительная игра стала средством воспитания и обучения, причем ненавязчивого, интересного, увлекательного. Дети, вовлеченные в волшебный мир шахмат, лучше успевают в школе, особенно по точным наукам.</w:t>
      </w:r>
    </w:p>
    <w:p w:rsidR="00A93CB0" w:rsidRPr="00A93CB0" w:rsidRDefault="00A93CB0" w:rsidP="00A93CB0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A93CB0">
        <w:rPr>
          <w:color w:val="000000"/>
          <w:sz w:val="28"/>
          <w:szCs w:val="28"/>
          <w:shd w:val="clear" w:color="auto" w:fill="FFFFFF"/>
        </w:rPr>
        <w:t>Программа занятий предусматривает в кратном, описательном виде усвоение основ знаний по теории и практике игры в шахматы.</w:t>
      </w:r>
    </w:p>
    <w:p w:rsidR="00A93CB0" w:rsidRPr="00A93CB0" w:rsidRDefault="00A93CB0" w:rsidP="00A93CB0">
      <w:pPr>
        <w:jc w:val="both"/>
        <w:rPr>
          <w:color w:val="000000"/>
          <w:sz w:val="28"/>
          <w:szCs w:val="28"/>
        </w:rPr>
      </w:pPr>
      <w:r w:rsidRPr="00A93CB0">
        <w:rPr>
          <w:color w:val="000000"/>
          <w:sz w:val="28"/>
          <w:szCs w:val="28"/>
          <w:shd w:val="clear" w:color="auto" w:fill="FFFFFF"/>
        </w:rPr>
        <w:t>Систематические занятия по данной программе, приближает начинающего шахматиста к умению мысленно рассуждать, анализировать, строить на шахматной доске остроумные комбинации, предвидеть замыслы партнера. С дальнейшим совершенствованием техники игры воспитанники научиться искать и терпеливо находить в каждом положении наиболее целесообразный ход.</w:t>
      </w:r>
    </w:p>
    <w:p w:rsidR="00A93CB0" w:rsidRPr="00A93CB0" w:rsidRDefault="00A93CB0" w:rsidP="00A93CB0">
      <w:pPr>
        <w:rPr>
          <w:rFonts w:eastAsiaTheme="minorHAnsi"/>
          <w:sz w:val="28"/>
          <w:szCs w:val="28"/>
          <w:lang w:eastAsia="en-US"/>
        </w:rPr>
      </w:pPr>
      <w:r w:rsidRPr="00A93CB0">
        <w:rPr>
          <w:rFonts w:eastAsiaTheme="minorHAnsi"/>
          <w:sz w:val="28"/>
          <w:szCs w:val="28"/>
          <w:lang w:eastAsia="en-US"/>
        </w:rPr>
        <w:t>Дополнительная общеразвивающая программа «Шахматное королевство» предназначена для детей старшего дошкольного возраста (5-6 лет).</w:t>
      </w:r>
    </w:p>
    <w:p w:rsidR="00A93CB0" w:rsidRPr="00A93CB0" w:rsidRDefault="00A93CB0" w:rsidP="00A93CB0">
      <w:pPr>
        <w:rPr>
          <w:rFonts w:eastAsiaTheme="minorHAnsi"/>
          <w:sz w:val="28"/>
          <w:szCs w:val="28"/>
          <w:lang w:eastAsia="en-US"/>
        </w:rPr>
      </w:pPr>
      <w:r w:rsidRPr="00A93CB0">
        <w:rPr>
          <w:rFonts w:eastAsiaTheme="minorHAnsi"/>
          <w:sz w:val="28"/>
          <w:szCs w:val="28"/>
          <w:lang w:eastAsia="en-US"/>
        </w:rPr>
        <w:t>Содержание программы ориентировано на группу детей 12 человек,</w:t>
      </w:r>
    </w:p>
    <w:p w:rsidR="00A93CB0" w:rsidRPr="00A93CB0" w:rsidRDefault="00A93CB0" w:rsidP="00A93CB0">
      <w:pPr>
        <w:numPr>
          <w:ilvl w:val="1"/>
          <w:numId w:val="3"/>
        </w:numPr>
        <w:spacing w:after="200" w:line="276" w:lineRule="auto"/>
        <w:ind w:left="426" w:hanging="426"/>
        <w:contextualSpacing/>
        <w:rPr>
          <w:rFonts w:eastAsiaTheme="minorHAnsi"/>
          <w:sz w:val="28"/>
          <w:szCs w:val="28"/>
          <w:lang w:eastAsia="en-US"/>
        </w:rPr>
      </w:pPr>
      <w:r w:rsidRPr="00A93CB0">
        <w:rPr>
          <w:rFonts w:eastAsiaTheme="minorHAnsi"/>
          <w:sz w:val="28"/>
          <w:szCs w:val="28"/>
          <w:lang w:eastAsia="en-US"/>
        </w:rPr>
        <w:t>учебных часа.</w:t>
      </w:r>
    </w:p>
    <w:p w:rsidR="00A93CB0" w:rsidRDefault="00A93CB0" w:rsidP="00A93CB0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A93CB0" w:rsidRPr="00A93CB0" w:rsidRDefault="00A93CB0" w:rsidP="00A93CB0">
      <w:pPr>
        <w:rPr>
          <w:rFonts w:eastAsiaTheme="minorHAnsi"/>
          <w:b/>
          <w:bCs/>
          <w:sz w:val="28"/>
          <w:szCs w:val="28"/>
          <w:lang w:eastAsia="en-US"/>
        </w:rPr>
      </w:pPr>
      <w:bookmarkStart w:id="0" w:name="_GoBack"/>
      <w:r w:rsidRPr="00A93CB0">
        <w:rPr>
          <w:rFonts w:eastAsiaTheme="minorHAnsi"/>
          <w:b/>
          <w:bCs/>
          <w:sz w:val="28"/>
          <w:szCs w:val="28"/>
          <w:lang w:eastAsia="en-US"/>
        </w:rPr>
        <w:t>Планируемые результаты освоения программы</w:t>
      </w:r>
    </w:p>
    <w:p w:rsidR="00A93CB0" w:rsidRPr="00A93CB0" w:rsidRDefault="00A93CB0" w:rsidP="00A93CB0">
      <w:pPr>
        <w:rPr>
          <w:rFonts w:eastAsiaTheme="minorHAnsi"/>
          <w:sz w:val="28"/>
          <w:szCs w:val="28"/>
          <w:lang w:eastAsia="en-US"/>
        </w:rPr>
      </w:pPr>
      <w:r w:rsidRPr="00A93CB0">
        <w:rPr>
          <w:rFonts w:eastAsiaTheme="minorHAnsi"/>
          <w:sz w:val="28"/>
          <w:szCs w:val="28"/>
          <w:lang w:eastAsia="en-US"/>
        </w:rPr>
        <w:t>К концу учебного года ребенок должен знать:</w:t>
      </w:r>
    </w:p>
    <w:p w:rsidR="00A93CB0" w:rsidRPr="00A93CB0" w:rsidRDefault="00A93CB0" w:rsidP="00A93CB0">
      <w:pPr>
        <w:numPr>
          <w:ilvl w:val="0"/>
          <w:numId w:val="5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 w:rsidRPr="00A93CB0">
        <w:rPr>
          <w:rFonts w:eastAsiaTheme="minorHAnsi"/>
          <w:sz w:val="28"/>
          <w:szCs w:val="28"/>
          <w:lang w:eastAsia="en-US"/>
        </w:rPr>
        <w:t>историю возникновения шахматной игры;</w:t>
      </w:r>
    </w:p>
    <w:p w:rsidR="00A93CB0" w:rsidRPr="00A93CB0" w:rsidRDefault="00A93CB0" w:rsidP="00A93CB0">
      <w:pPr>
        <w:numPr>
          <w:ilvl w:val="0"/>
          <w:numId w:val="5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 w:rsidRPr="00A93CB0">
        <w:rPr>
          <w:rFonts w:eastAsiaTheme="minorHAnsi"/>
          <w:sz w:val="28"/>
          <w:szCs w:val="28"/>
          <w:lang w:eastAsia="en-US"/>
        </w:rPr>
        <w:t>правила и цель игры;</w:t>
      </w:r>
    </w:p>
    <w:p w:rsidR="00A93CB0" w:rsidRPr="00A93CB0" w:rsidRDefault="00A93CB0" w:rsidP="00A93CB0">
      <w:pPr>
        <w:numPr>
          <w:ilvl w:val="0"/>
          <w:numId w:val="5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 w:rsidRPr="00A93CB0">
        <w:rPr>
          <w:rFonts w:eastAsiaTheme="minorHAnsi"/>
          <w:sz w:val="28"/>
          <w:szCs w:val="28"/>
          <w:lang w:eastAsia="en-US"/>
        </w:rPr>
        <w:t>основные шахматные термины: белое и черное поле, горизонталь, вертикаль, диагональ, центр, партнеры, начальное положение, белые, черные, ход, взятие, стоять под боем,</w:t>
      </w:r>
    </w:p>
    <w:p w:rsidR="00A93CB0" w:rsidRPr="00A93CB0" w:rsidRDefault="00A93CB0" w:rsidP="00A93CB0">
      <w:pPr>
        <w:numPr>
          <w:ilvl w:val="0"/>
          <w:numId w:val="5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 w:rsidRPr="00A93CB0">
        <w:rPr>
          <w:rFonts w:eastAsiaTheme="minorHAnsi"/>
          <w:sz w:val="28"/>
          <w:szCs w:val="28"/>
          <w:lang w:eastAsia="en-US"/>
        </w:rPr>
        <w:t>названия шахматных фигур: ладья, слон, ферзь, конь, пешка, король;</w:t>
      </w:r>
    </w:p>
    <w:p w:rsidR="00A93CB0" w:rsidRPr="00A93CB0" w:rsidRDefault="00A93CB0" w:rsidP="00A93CB0">
      <w:pPr>
        <w:numPr>
          <w:ilvl w:val="0"/>
          <w:numId w:val="5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 w:rsidRPr="00A93CB0">
        <w:rPr>
          <w:rFonts w:eastAsiaTheme="minorHAnsi"/>
          <w:sz w:val="28"/>
          <w:szCs w:val="28"/>
          <w:lang w:eastAsia="en-US"/>
        </w:rPr>
        <w:t>правила хода и взятия каждой фигуры.</w:t>
      </w:r>
    </w:p>
    <w:p w:rsidR="00A93CB0" w:rsidRPr="00A93CB0" w:rsidRDefault="00A93CB0" w:rsidP="00A93CB0">
      <w:pPr>
        <w:numPr>
          <w:ilvl w:val="0"/>
          <w:numId w:val="5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 w:rsidRPr="00A93CB0">
        <w:rPr>
          <w:rFonts w:eastAsiaTheme="minorHAnsi"/>
          <w:sz w:val="28"/>
          <w:szCs w:val="28"/>
          <w:lang w:eastAsia="en-US"/>
        </w:rPr>
        <w:t>ценность фигур.</w:t>
      </w:r>
    </w:p>
    <w:p w:rsidR="00A93CB0" w:rsidRPr="00A93CB0" w:rsidRDefault="00A93CB0" w:rsidP="00A93CB0">
      <w:pPr>
        <w:rPr>
          <w:rFonts w:eastAsiaTheme="minorHAnsi"/>
          <w:sz w:val="28"/>
          <w:szCs w:val="28"/>
          <w:lang w:eastAsia="en-US"/>
        </w:rPr>
      </w:pPr>
      <w:r w:rsidRPr="00A93CB0">
        <w:rPr>
          <w:rFonts w:eastAsiaTheme="minorHAnsi"/>
          <w:sz w:val="28"/>
          <w:szCs w:val="28"/>
          <w:lang w:eastAsia="en-US"/>
        </w:rPr>
        <w:t>Ребенок должен </w:t>
      </w:r>
      <w:r w:rsidRPr="00A93CB0">
        <w:rPr>
          <w:rFonts w:eastAsiaTheme="minorHAnsi"/>
          <w:bCs/>
          <w:sz w:val="28"/>
          <w:szCs w:val="28"/>
          <w:lang w:eastAsia="en-US"/>
        </w:rPr>
        <w:t>уметь:</w:t>
      </w:r>
    </w:p>
    <w:p w:rsidR="00A93CB0" w:rsidRPr="00A93CB0" w:rsidRDefault="00A93CB0" w:rsidP="00A93CB0">
      <w:pPr>
        <w:numPr>
          <w:ilvl w:val="0"/>
          <w:numId w:val="6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 w:rsidRPr="00A93CB0">
        <w:rPr>
          <w:rFonts w:eastAsiaTheme="minorHAnsi"/>
          <w:sz w:val="28"/>
          <w:szCs w:val="28"/>
          <w:lang w:eastAsia="en-US"/>
        </w:rPr>
        <w:t>ориентироваться на шахматной доске;</w:t>
      </w:r>
    </w:p>
    <w:p w:rsidR="00A93CB0" w:rsidRPr="00A93CB0" w:rsidRDefault="00A93CB0" w:rsidP="00A93CB0">
      <w:pPr>
        <w:numPr>
          <w:ilvl w:val="0"/>
          <w:numId w:val="6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 w:rsidRPr="00A93CB0">
        <w:rPr>
          <w:rFonts w:eastAsiaTheme="minorHAnsi"/>
          <w:sz w:val="28"/>
          <w:szCs w:val="28"/>
          <w:lang w:eastAsia="en-US"/>
        </w:rPr>
        <w:lastRenderedPageBreak/>
        <w:t>различать горизонталь, вертикаль, диагональ;</w:t>
      </w:r>
    </w:p>
    <w:p w:rsidR="00A93CB0" w:rsidRPr="00A93CB0" w:rsidRDefault="00A93CB0" w:rsidP="00A93CB0">
      <w:pPr>
        <w:numPr>
          <w:ilvl w:val="0"/>
          <w:numId w:val="6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 w:rsidRPr="00A93CB0">
        <w:rPr>
          <w:rFonts w:eastAsiaTheme="minorHAnsi"/>
          <w:sz w:val="28"/>
          <w:szCs w:val="28"/>
          <w:lang w:eastAsia="en-US"/>
        </w:rPr>
        <w:t>правильно помещать шахматную доску между партнерами;</w:t>
      </w:r>
    </w:p>
    <w:p w:rsidR="00A93CB0" w:rsidRPr="00A93CB0" w:rsidRDefault="00A93CB0" w:rsidP="00A93CB0">
      <w:pPr>
        <w:numPr>
          <w:ilvl w:val="0"/>
          <w:numId w:val="6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 w:rsidRPr="00A93CB0">
        <w:rPr>
          <w:rFonts w:eastAsiaTheme="minorHAnsi"/>
          <w:sz w:val="28"/>
          <w:szCs w:val="28"/>
          <w:lang w:eastAsia="en-US"/>
        </w:rPr>
        <w:t>расставлять фигуры перед игрой;</w:t>
      </w:r>
    </w:p>
    <w:p w:rsidR="00A93CB0" w:rsidRPr="00A93CB0" w:rsidRDefault="00A93CB0" w:rsidP="00A93CB0">
      <w:pPr>
        <w:numPr>
          <w:ilvl w:val="0"/>
          <w:numId w:val="6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 w:rsidRPr="00A93CB0">
        <w:rPr>
          <w:rFonts w:eastAsiaTheme="minorHAnsi"/>
          <w:sz w:val="28"/>
          <w:szCs w:val="28"/>
          <w:lang w:eastAsia="en-US"/>
        </w:rPr>
        <w:t>играть каждой фигурой в отдельности и совокупности со всеми фигурами;</w:t>
      </w:r>
    </w:p>
    <w:p w:rsidR="00A93CB0" w:rsidRPr="00A93CB0" w:rsidRDefault="00A93CB0" w:rsidP="00A93CB0">
      <w:pPr>
        <w:numPr>
          <w:ilvl w:val="0"/>
          <w:numId w:val="6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 w:rsidRPr="00A93CB0">
        <w:rPr>
          <w:rFonts w:eastAsiaTheme="minorHAnsi"/>
          <w:sz w:val="28"/>
          <w:szCs w:val="28"/>
          <w:lang w:eastAsia="en-US"/>
        </w:rPr>
        <w:t>рокировать;</w:t>
      </w:r>
    </w:p>
    <w:p w:rsidR="00A93CB0" w:rsidRPr="00A93CB0" w:rsidRDefault="00A93CB0" w:rsidP="00A93CB0">
      <w:pPr>
        <w:numPr>
          <w:ilvl w:val="0"/>
          <w:numId w:val="6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 w:rsidRPr="00A93CB0">
        <w:rPr>
          <w:rFonts w:eastAsiaTheme="minorHAnsi"/>
          <w:sz w:val="28"/>
          <w:szCs w:val="28"/>
          <w:lang w:eastAsia="en-US"/>
        </w:rPr>
        <w:t>объявлять шах;</w:t>
      </w:r>
    </w:p>
    <w:p w:rsidR="00A93CB0" w:rsidRPr="00A93CB0" w:rsidRDefault="00A93CB0" w:rsidP="00A93CB0">
      <w:pPr>
        <w:numPr>
          <w:ilvl w:val="0"/>
          <w:numId w:val="6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 w:rsidRPr="00A93CB0">
        <w:rPr>
          <w:rFonts w:eastAsiaTheme="minorHAnsi"/>
          <w:sz w:val="28"/>
          <w:szCs w:val="28"/>
          <w:lang w:eastAsia="en-US"/>
        </w:rPr>
        <w:t>ставить мат;</w:t>
      </w:r>
    </w:p>
    <w:p w:rsidR="00A93CB0" w:rsidRPr="00A93CB0" w:rsidRDefault="00A93CB0" w:rsidP="00A93CB0">
      <w:pPr>
        <w:numPr>
          <w:ilvl w:val="0"/>
          <w:numId w:val="6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 w:rsidRPr="00A93CB0">
        <w:rPr>
          <w:rFonts w:eastAsiaTheme="minorHAnsi"/>
          <w:sz w:val="28"/>
          <w:szCs w:val="28"/>
          <w:lang w:eastAsia="en-US"/>
        </w:rPr>
        <w:t>решать элементарные задачи.</w:t>
      </w:r>
    </w:p>
    <w:p w:rsidR="00A93CB0" w:rsidRPr="00A93CB0" w:rsidRDefault="00A93CB0" w:rsidP="00A93CB0">
      <w:pPr>
        <w:ind w:left="360"/>
        <w:rPr>
          <w:rFonts w:eastAsiaTheme="minorHAnsi"/>
          <w:sz w:val="28"/>
          <w:szCs w:val="28"/>
          <w:lang w:eastAsia="en-US"/>
        </w:rPr>
      </w:pPr>
    </w:p>
    <w:bookmarkEnd w:id="0"/>
    <w:p w:rsidR="004100C0" w:rsidRDefault="00A93CB0" w:rsidP="00A93CB0"/>
    <w:sectPr w:rsidR="0041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20F7"/>
    <w:multiLevelType w:val="multilevel"/>
    <w:tmpl w:val="8AA67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  <w:u w:val="single"/>
      </w:rPr>
    </w:lvl>
  </w:abstractNum>
  <w:abstractNum w:abstractNumId="1" w15:restartNumberingAfterBreak="0">
    <w:nsid w:val="0E3B24BA"/>
    <w:multiLevelType w:val="multilevel"/>
    <w:tmpl w:val="5B66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D20851"/>
    <w:multiLevelType w:val="multilevel"/>
    <w:tmpl w:val="DB72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B02ED9"/>
    <w:multiLevelType w:val="multilevel"/>
    <w:tmpl w:val="3740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8F21BA"/>
    <w:multiLevelType w:val="multilevel"/>
    <w:tmpl w:val="1876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2D2AC1"/>
    <w:multiLevelType w:val="multilevel"/>
    <w:tmpl w:val="E6D2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B0"/>
    <w:rsid w:val="0014471F"/>
    <w:rsid w:val="0029686B"/>
    <w:rsid w:val="00A9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FDAD2"/>
  <w15:chartTrackingRefBased/>
  <w15:docId w15:val="{E2B385CF-3F18-47C0-88C0-EDD8C511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695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2021-08-24T06:39:00Z</dcterms:created>
  <dcterms:modified xsi:type="dcterms:W3CDTF">2021-08-24T06:44:00Z</dcterms:modified>
</cp:coreProperties>
</file>