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00" w:rsidRDefault="006C7200" w:rsidP="006C7200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621B9F47" wp14:editId="58BA57B5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200" w:rsidRPr="002A4883" w:rsidRDefault="006C7200" w:rsidP="006C7200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6C7200" w:rsidRPr="002A4883" w:rsidRDefault="006C7200" w:rsidP="006C7200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6C7200" w:rsidRPr="000B40CC" w:rsidRDefault="006C7200" w:rsidP="006C7200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6C7200" w:rsidRPr="000B40CC" w:rsidRDefault="006C7200" w:rsidP="006C7200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6C7200" w:rsidRPr="000B40CC" w:rsidRDefault="006C7200" w:rsidP="006C7200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6C7200" w:rsidRDefault="006C7200" w:rsidP="006C7200"/>
    <w:p w:rsidR="006C7200" w:rsidRDefault="006C7200" w:rsidP="006C7200"/>
    <w:p w:rsidR="006C7200" w:rsidRDefault="006C7200" w:rsidP="006C7200"/>
    <w:p w:rsidR="006C7200" w:rsidRDefault="006C7200" w:rsidP="006C7200"/>
    <w:p w:rsidR="006C7200" w:rsidRDefault="006C7200" w:rsidP="006C7200"/>
    <w:p w:rsidR="006C7200" w:rsidRDefault="006C7200" w:rsidP="006C7200"/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ПАТРИОТИЧЕСКОМУ ВОСПИТ</w:t>
      </w:r>
      <w:r w:rsidR="00503774">
        <w:rPr>
          <w:rFonts w:ascii="Times New Roman" w:hAnsi="Times New Roman" w:cs="Times New Roman"/>
          <w:b/>
          <w:sz w:val="32"/>
          <w:szCs w:val="32"/>
        </w:rPr>
        <w:t>АНИЮ ДЕТЕЙ ДОШКОЛЬНОГО ВОЗРАСТА</w:t>
      </w:r>
    </w:p>
    <w:p w:rsidR="00503774" w:rsidRDefault="00503774" w:rsidP="006C72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03774">
        <w:rPr>
          <w:rFonts w:ascii="Times New Roman" w:hAnsi="Times New Roman" w:cs="Times New Roman"/>
          <w:b/>
          <w:color w:val="FF0000"/>
          <w:sz w:val="48"/>
          <w:szCs w:val="48"/>
        </w:rPr>
        <w:t>н</w:t>
      </w:r>
      <w:r w:rsidR="006C7200" w:rsidRPr="0050377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а тему: </w:t>
      </w:r>
    </w:p>
    <w:p w:rsidR="006C7200" w:rsidRPr="00503774" w:rsidRDefault="006C7200" w:rsidP="006C72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03774">
        <w:rPr>
          <w:rFonts w:ascii="Times New Roman" w:hAnsi="Times New Roman" w:cs="Times New Roman"/>
          <w:b/>
          <w:color w:val="FF0000"/>
          <w:sz w:val="48"/>
          <w:szCs w:val="48"/>
        </w:rPr>
        <w:t>«Роль русской народной игрушки в патриотическом воспитании дошкольников»</w:t>
      </w: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Default="006C7200" w:rsidP="006C72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200" w:rsidRPr="00503774" w:rsidRDefault="006C7200" w:rsidP="006C7200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03774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6C7200" w:rsidRPr="00503774" w:rsidRDefault="006C7200" w:rsidP="00503774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03774">
        <w:rPr>
          <w:rFonts w:ascii="Times New Roman" w:hAnsi="Times New Roman" w:cs="Times New Roman"/>
          <w:b/>
          <w:sz w:val="28"/>
          <w:szCs w:val="24"/>
        </w:rPr>
        <w:t xml:space="preserve">воспитатель </w:t>
      </w:r>
      <w:r w:rsidR="00503774">
        <w:rPr>
          <w:rFonts w:ascii="Times New Roman" w:hAnsi="Times New Roman" w:cs="Times New Roman"/>
          <w:b/>
          <w:sz w:val="28"/>
          <w:szCs w:val="24"/>
        </w:rPr>
        <w:t>Василенко Е.В.</w:t>
      </w:r>
      <w:bookmarkStart w:id="0" w:name="_GoBack"/>
      <w:bookmarkEnd w:id="0"/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lastRenderedPageBreak/>
        <w:t>Проблема приобщения детей к миру взрослых является актуальной с тех пор, когда была осознана необходимость передачи опыта последующим поколениям. Известно, что во все времена родители учили своих детей всему тому, что умели сами, 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t>В словаре Даля понятие «игрушка»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действительность, а отражающего образы окружающего мира обобщенно, символично, аллегорично, с невероятно смелой фантазией.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t>Игрушки известны с самой глубокой древности. Нет ни одного народа, в культуре которого игрушка не занимала бы своего заметного места. На территории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благословил игрушку, как разумную детскую забаву, но и собственноручно делал деревянные игрушки. Игрушки всегда сопровождали детство, но несомненно то, что в прежние времена они выполняли гораздо более значимые функции и использовались в культуре более разнообразнее.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t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существования. Основные приемы обработки материала, устоявшийся круг образов, представления о 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 лаконичная пластика, и – удивительно! – рождается очень выразительный художественный образ. Не зря в народе говорили: «Не то дорого, что красно золото, а то, что доброго мастерства»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lastRenderedPageBreak/>
        <w:t>Народная игрушка не подвластна моде. Как любое произведение искусства, она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красоте и занимательности игрушки. Поэтому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t>Настоящая народная игрушка всегда добрая, красивая, приносящая радость, веселье, счастье. Именно поэтому, когда в наших руках оказывается народная игрушка,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t>Русская народная игрушка – основной игровой атрибут игровой деятельности. Большинство современных игрушек развивают в ребенке не всегда доброе и радостное. 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детей в национальных традициях, необходимо обратиться к истокам русской народной культуры и, в первую очередь, к народной игрушке. Ребенок проживает со своей куклой все события чужой и собственной жизни во всех социальных и нравственных проявлениях, доступных его пониманию.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6C7200" w:rsidRPr="00503774" w:rsidRDefault="006C7200" w:rsidP="006C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774">
        <w:rPr>
          <w:rFonts w:ascii="Times New Roman" w:hAnsi="Times New Roman" w:cs="Times New Roman"/>
          <w:sz w:val="28"/>
          <w:szCs w:val="28"/>
        </w:rPr>
        <w:t>Дошкольное детство – время игры. И будет целесообразным использовать народные игрушки для ознакомления детей с историей и культурой русского народа.</w:t>
      </w:r>
    </w:p>
    <w:p w:rsidR="006C7200" w:rsidRPr="00503774" w:rsidRDefault="006C7200" w:rsidP="006C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98" w:rsidRPr="00503774" w:rsidRDefault="00825798">
      <w:pPr>
        <w:rPr>
          <w:sz w:val="28"/>
          <w:szCs w:val="28"/>
        </w:rPr>
      </w:pPr>
    </w:p>
    <w:sectPr w:rsidR="00825798" w:rsidRPr="00503774" w:rsidSect="00503774">
      <w:pgSz w:w="11906" w:h="16838"/>
      <w:pgMar w:top="1134" w:right="850" w:bottom="1134" w:left="1276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F"/>
    <w:rsid w:val="00503774"/>
    <w:rsid w:val="006C7200"/>
    <w:rsid w:val="007D655F"/>
    <w:rsid w:val="008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8DB6-9A8E-42A9-A2F7-496B3DB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2023-02-27T09:17:00Z</dcterms:created>
  <dcterms:modified xsi:type="dcterms:W3CDTF">2023-02-27T13:04:00Z</dcterms:modified>
</cp:coreProperties>
</file>