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B2" w:rsidRDefault="007D4DCA" w:rsidP="002A6CB2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-911225</wp:posOffset>
                </wp:positionV>
                <wp:extent cx="7797800" cy="1404620"/>
                <wp:effectExtent l="0" t="0" r="12700" b="279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DCA" w:rsidRDefault="00B213D5" w:rsidP="00B213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ЧЕК-ЛИСТ </w:t>
                            </w:r>
                          </w:p>
                          <w:p w:rsidR="00B213D5" w:rsidRDefault="00B213D5" w:rsidP="00B213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мероприятий городской воспитательной акции «Культурный код юного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липчанина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213D5" w:rsidRPr="00B213D5" w:rsidRDefault="00B213D5" w:rsidP="00B213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октябрь 2020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8.6pt;margin-top:-71.75pt;width:61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">
                <v:textbox style="mso-fit-shape-to-text:t">
                  <w:txbxContent>
                    <w:p w:rsidR="007D4DCA" w:rsidRDefault="00B213D5" w:rsidP="00B213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ЧЕК-ЛИСТ </w:t>
                      </w:r>
                    </w:p>
                    <w:p w:rsidR="00B213D5" w:rsidRDefault="00B213D5" w:rsidP="00B213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мероприятий городской воспитательной акции «Культурный код юного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липчанина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B213D5" w:rsidRPr="00B213D5" w:rsidRDefault="00B213D5" w:rsidP="00B213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октябрь 2020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E84CF7">
        <w:rPr>
          <w:noProof/>
          <w:lang w:eastAsia="ru-RU"/>
        </w:rPr>
        <w:drawing>
          <wp:inline distT="0" distB="0" distL="0" distR="0" wp14:anchorId="385A3465" wp14:editId="7798C7CD">
            <wp:extent cx="9508067" cy="6146165"/>
            <wp:effectExtent l="0" t="57150" r="0" b="12128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2A6CB2" w:rsidSect="00E84C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2"/>
    <w:rsid w:val="000251C7"/>
    <w:rsid w:val="000254CF"/>
    <w:rsid w:val="00030BF0"/>
    <w:rsid w:val="0003315F"/>
    <w:rsid w:val="00063E93"/>
    <w:rsid w:val="000E017E"/>
    <w:rsid w:val="000E400F"/>
    <w:rsid w:val="000F005B"/>
    <w:rsid w:val="00111459"/>
    <w:rsid w:val="00134964"/>
    <w:rsid w:val="001640EB"/>
    <w:rsid w:val="00166B98"/>
    <w:rsid w:val="001812B2"/>
    <w:rsid w:val="001D74E4"/>
    <w:rsid w:val="001F4979"/>
    <w:rsid w:val="002076A9"/>
    <w:rsid w:val="00233F99"/>
    <w:rsid w:val="00251763"/>
    <w:rsid w:val="002719A0"/>
    <w:rsid w:val="0029739B"/>
    <w:rsid w:val="002A4C27"/>
    <w:rsid w:val="002A6CB2"/>
    <w:rsid w:val="002B6A43"/>
    <w:rsid w:val="002C6B76"/>
    <w:rsid w:val="00311594"/>
    <w:rsid w:val="00320ECE"/>
    <w:rsid w:val="00363EF2"/>
    <w:rsid w:val="00375323"/>
    <w:rsid w:val="003E3124"/>
    <w:rsid w:val="003E501B"/>
    <w:rsid w:val="003E5179"/>
    <w:rsid w:val="003F6E9C"/>
    <w:rsid w:val="0040736E"/>
    <w:rsid w:val="00451A9A"/>
    <w:rsid w:val="00455023"/>
    <w:rsid w:val="0045712B"/>
    <w:rsid w:val="004B4407"/>
    <w:rsid w:val="004E0B75"/>
    <w:rsid w:val="004F1D95"/>
    <w:rsid w:val="005264E2"/>
    <w:rsid w:val="0052687C"/>
    <w:rsid w:val="0054748C"/>
    <w:rsid w:val="00550B97"/>
    <w:rsid w:val="0055424C"/>
    <w:rsid w:val="00561A79"/>
    <w:rsid w:val="005A3F34"/>
    <w:rsid w:val="005B3434"/>
    <w:rsid w:val="005B5EC4"/>
    <w:rsid w:val="005C63BB"/>
    <w:rsid w:val="00601F7E"/>
    <w:rsid w:val="006350F1"/>
    <w:rsid w:val="006869CB"/>
    <w:rsid w:val="006B172A"/>
    <w:rsid w:val="006D22B2"/>
    <w:rsid w:val="006E0EC4"/>
    <w:rsid w:val="006F6D01"/>
    <w:rsid w:val="00702A25"/>
    <w:rsid w:val="00716D26"/>
    <w:rsid w:val="007222A9"/>
    <w:rsid w:val="00747C38"/>
    <w:rsid w:val="0075719E"/>
    <w:rsid w:val="007636C9"/>
    <w:rsid w:val="007925E8"/>
    <w:rsid w:val="007B3199"/>
    <w:rsid w:val="007B47C0"/>
    <w:rsid w:val="007B7D71"/>
    <w:rsid w:val="007C191C"/>
    <w:rsid w:val="007C3259"/>
    <w:rsid w:val="007D4DCA"/>
    <w:rsid w:val="007D723F"/>
    <w:rsid w:val="00816BFE"/>
    <w:rsid w:val="00823D60"/>
    <w:rsid w:val="00834635"/>
    <w:rsid w:val="00856253"/>
    <w:rsid w:val="008B5BA8"/>
    <w:rsid w:val="008B776B"/>
    <w:rsid w:val="008D7564"/>
    <w:rsid w:val="00921E9E"/>
    <w:rsid w:val="009547ED"/>
    <w:rsid w:val="009826DA"/>
    <w:rsid w:val="009C26B9"/>
    <w:rsid w:val="009D1FA5"/>
    <w:rsid w:val="009E0D78"/>
    <w:rsid w:val="009E455A"/>
    <w:rsid w:val="009F6E36"/>
    <w:rsid w:val="00A02F98"/>
    <w:rsid w:val="00A16A50"/>
    <w:rsid w:val="00A7754B"/>
    <w:rsid w:val="00AB09FF"/>
    <w:rsid w:val="00AB484B"/>
    <w:rsid w:val="00AB6B6F"/>
    <w:rsid w:val="00AC142B"/>
    <w:rsid w:val="00AF505F"/>
    <w:rsid w:val="00B213D5"/>
    <w:rsid w:val="00B26F9D"/>
    <w:rsid w:val="00B435CF"/>
    <w:rsid w:val="00B7763F"/>
    <w:rsid w:val="00B83876"/>
    <w:rsid w:val="00BA7BD2"/>
    <w:rsid w:val="00BB66F9"/>
    <w:rsid w:val="00BE315D"/>
    <w:rsid w:val="00C05E8D"/>
    <w:rsid w:val="00C0618B"/>
    <w:rsid w:val="00C1395C"/>
    <w:rsid w:val="00C16D26"/>
    <w:rsid w:val="00C50FA7"/>
    <w:rsid w:val="00C57D99"/>
    <w:rsid w:val="00C63FCD"/>
    <w:rsid w:val="00D240B5"/>
    <w:rsid w:val="00D465FC"/>
    <w:rsid w:val="00DB0569"/>
    <w:rsid w:val="00DC4544"/>
    <w:rsid w:val="00DD1FF6"/>
    <w:rsid w:val="00DD7369"/>
    <w:rsid w:val="00DD73F3"/>
    <w:rsid w:val="00E30510"/>
    <w:rsid w:val="00E40832"/>
    <w:rsid w:val="00E47442"/>
    <w:rsid w:val="00E56538"/>
    <w:rsid w:val="00E84CF7"/>
    <w:rsid w:val="00E90810"/>
    <w:rsid w:val="00EA597D"/>
    <w:rsid w:val="00EB434F"/>
    <w:rsid w:val="00ED75E9"/>
    <w:rsid w:val="00EE7A66"/>
    <w:rsid w:val="00F30FE3"/>
    <w:rsid w:val="00F43FE9"/>
    <w:rsid w:val="00F8788E"/>
    <w:rsid w:val="00F931CA"/>
    <w:rsid w:val="00F95797"/>
    <w:rsid w:val="00FB12F7"/>
    <w:rsid w:val="00FB1FB0"/>
    <w:rsid w:val="00FD0130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3129"/>
  <w15:docId w15:val="{DB61997C-0D54-470C-A913-0E8C9F28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C5A407-BB40-46B1-AC3C-3145E529A43B}" type="doc">
      <dgm:prSet loTypeId="urn:microsoft.com/office/officeart/2005/8/layout/vList3" loCatId="list" qsTypeId="urn:microsoft.com/office/officeart/2005/8/quickstyle/3d2" qsCatId="3D" csTypeId="urn:microsoft.com/office/officeart/2005/8/colors/accent6_3" csCatId="accent6" phldr="1"/>
      <dgm:spPr/>
    </dgm:pt>
    <dgm:pt modelId="{AF959874-4B4E-4043-B92A-A8F3D93303BF}">
      <dgm:prSet phldrT="[Текст]" custT="1"/>
      <dgm:spPr/>
      <dgm:t>
        <a:bodyPr/>
        <a:lstStyle/>
        <a:p>
          <a:pPr algn="ctr"/>
          <a:r>
            <a:rPr lang="ru-RU" sz="3200">
              <a:latin typeface="Times New Roman" panose="02020603050405020304" pitchFamily="18" charset="0"/>
              <a:cs typeface="Times New Roman" panose="02020603050405020304" pitchFamily="18" charset="0"/>
            </a:rPr>
            <a:t>Ярмарка </a:t>
          </a:r>
        </a:p>
        <a:p>
          <a:pPr algn="ctr"/>
          <a:r>
            <a:rPr lang="ru-RU" sz="3200">
              <a:latin typeface="Times New Roman" panose="02020603050405020304" pitchFamily="18" charset="0"/>
              <a:cs typeface="Times New Roman" panose="02020603050405020304" pitchFamily="18" charset="0"/>
            </a:rPr>
            <a:t>"Закружилась в небе осень..."</a:t>
          </a:r>
        </a:p>
      </dgm:t>
    </dgm:pt>
    <dgm:pt modelId="{9E867F80-4538-44AB-B5B6-DDFCEC57E2ED}" type="parTrans" cxnId="{3D7E6C67-4CE2-4D5D-9BD9-E188CA16EC38}">
      <dgm:prSet/>
      <dgm:spPr/>
      <dgm:t>
        <a:bodyPr/>
        <a:lstStyle/>
        <a:p>
          <a:endParaRPr lang="ru-RU"/>
        </a:p>
      </dgm:t>
    </dgm:pt>
    <dgm:pt modelId="{5B748EE6-295C-4305-B8CE-5837E69EC079}" type="sibTrans" cxnId="{3D7E6C67-4CE2-4D5D-9BD9-E188CA16EC38}">
      <dgm:prSet/>
      <dgm:spPr/>
      <dgm:t>
        <a:bodyPr/>
        <a:lstStyle/>
        <a:p>
          <a:endParaRPr lang="ru-RU"/>
        </a:p>
      </dgm:t>
    </dgm:pt>
    <dgm:pt modelId="{A619A2D9-AFFA-42AD-997A-8F91A01CDEF9}">
      <dgm:prSet phldrT="[Текст]" custT="1"/>
      <dgm:spPr/>
      <dgm:t>
        <a:bodyPr/>
        <a:lstStyle/>
        <a:p>
          <a:r>
            <a:rPr lang="ru-RU" sz="2400">
              <a:latin typeface="Times New Roman" panose="02020603050405020304" pitchFamily="18" charset="0"/>
              <a:cs typeface="Times New Roman" panose="02020603050405020304" pitchFamily="18" charset="0"/>
            </a:rPr>
            <a:t>Создание мини-музея</a:t>
          </a:r>
        </a:p>
        <a:p>
          <a:r>
            <a:rPr lang="ru-RU" sz="2400">
              <a:latin typeface="Times New Roman" panose="02020603050405020304" pitchFamily="18" charset="0"/>
              <a:cs typeface="Times New Roman" panose="02020603050405020304" pitchFamily="18" charset="0"/>
            </a:rPr>
            <a:t>"Загадки бабушкиного сундучка"  </a:t>
          </a:r>
        </a:p>
      </dgm:t>
    </dgm:pt>
    <dgm:pt modelId="{5B555C6E-05D3-4BC7-A6CA-A5685F355F06}" type="parTrans" cxnId="{2D410C38-FA9C-4338-9804-5573B74EB52A}">
      <dgm:prSet/>
      <dgm:spPr/>
      <dgm:t>
        <a:bodyPr/>
        <a:lstStyle/>
        <a:p>
          <a:endParaRPr lang="ru-RU"/>
        </a:p>
      </dgm:t>
    </dgm:pt>
    <dgm:pt modelId="{75262C57-B6E2-40E7-AB47-A47BE93CEEC0}" type="sibTrans" cxnId="{2D410C38-FA9C-4338-9804-5573B74EB52A}">
      <dgm:prSet/>
      <dgm:spPr/>
      <dgm:t>
        <a:bodyPr/>
        <a:lstStyle/>
        <a:p>
          <a:endParaRPr lang="ru-RU"/>
        </a:p>
      </dgm:t>
    </dgm:pt>
    <dgm:pt modelId="{6DE04BDF-6730-446E-8111-AC657378E4A1}">
      <dgm:prSet phldrT="[Текст]" custT="1"/>
      <dgm:spPr/>
      <dgm:t>
        <a:bodyPr/>
        <a:lstStyle/>
        <a:p>
          <a:r>
            <a:rPr lang="ru-RU" sz="2000">
              <a:latin typeface="Times New Roman" panose="02020603050405020304" pitchFamily="18" charset="0"/>
              <a:cs typeface="Times New Roman" panose="02020603050405020304" pitchFamily="18" charset="0"/>
            </a:rPr>
            <a:t>Групповой тематический проект </a:t>
          </a:r>
        </a:p>
        <a:p>
          <a:r>
            <a:rPr lang="ru-RU" sz="2000">
              <a:latin typeface="Times New Roman" panose="02020603050405020304" pitchFamily="18" charset="0"/>
              <a:cs typeface="Times New Roman" panose="02020603050405020304" pitchFamily="18" charset="0"/>
            </a:rPr>
            <a:t>"Люди, обычаи, традиции Липецкого края" </a:t>
          </a:r>
        </a:p>
      </dgm:t>
    </dgm:pt>
    <dgm:pt modelId="{F40A23BA-EE11-453A-AEE2-2226E3CBB6C3}" type="parTrans" cxnId="{83EFE51C-01FA-4FE3-BEFA-ECEF5635DBF0}">
      <dgm:prSet/>
      <dgm:spPr/>
      <dgm:t>
        <a:bodyPr/>
        <a:lstStyle/>
        <a:p>
          <a:endParaRPr lang="ru-RU"/>
        </a:p>
      </dgm:t>
    </dgm:pt>
    <dgm:pt modelId="{B59BE5EB-2560-478A-AC76-6E176C738B03}" type="sibTrans" cxnId="{83EFE51C-01FA-4FE3-BEFA-ECEF5635DBF0}">
      <dgm:prSet/>
      <dgm:spPr/>
      <dgm:t>
        <a:bodyPr/>
        <a:lstStyle/>
        <a:p>
          <a:endParaRPr lang="ru-RU"/>
        </a:p>
      </dgm:t>
    </dgm:pt>
    <dgm:pt modelId="{ED964F6C-0681-4B85-9C9C-66BF85317582}" type="pres">
      <dgm:prSet presAssocID="{60C5A407-BB40-46B1-AC3C-3145E529A43B}" presName="linearFlow" presStyleCnt="0">
        <dgm:presLayoutVars>
          <dgm:dir/>
          <dgm:resizeHandles val="exact"/>
        </dgm:presLayoutVars>
      </dgm:prSet>
      <dgm:spPr/>
    </dgm:pt>
    <dgm:pt modelId="{25EEAFD2-C6FB-4114-BEC5-6443218F839D}" type="pres">
      <dgm:prSet presAssocID="{AF959874-4B4E-4043-B92A-A8F3D93303BF}" presName="composite" presStyleCnt="0"/>
      <dgm:spPr/>
    </dgm:pt>
    <dgm:pt modelId="{76E81A92-4F35-46D1-AD06-FB29C4646269}" type="pres">
      <dgm:prSet presAssocID="{AF959874-4B4E-4043-B92A-A8F3D93303BF}" presName="imgShp" presStyleLbl="fgImgPlace1" presStyleIdx="0" presStyleCnt="3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FEA84241-8ED7-4EFB-942A-E0A89F124C86}" type="pres">
      <dgm:prSet presAssocID="{AF959874-4B4E-4043-B92A-A8F3D93303BF}" presName="txShp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B878EB-9D9D-4421-8004-8C8980B2D041}" type="pres">
      <dgm:prSet presAssocID="{5B748EE6-295C-4305-B8CE-5837E69EC079}" presName="spacing" presStyleCnt="0"/>
      <dgm:spPr/>
    </dgm:pt>
    <dgm:pt modelId="{07634E9D-EF4E-4455-A1DD-28EA6596544D}" type="pres">
      <dgm:prSet presAssocID="{A619A2D9-AFFA-42AD-997A-8F91A01CDEF9}" presName="composite" presStyleCnt="0"/>
      <dgm:spPr/>
    </dgm:pt>
    <dgm:pt modelId="{0FA3D4E7-1CA5-41C9-85C5-412715BBBC25}" type="pres">
      <dgm:prSet presAssocID="{A619A2D9-AFFA-42AD-997A-8F91A01CDEF9}" presName="imgShp" presStyleLbl="fgImgPlace1" presStyleIdx="1" presStyleCnt="3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331D9AC2-816F-4DD8-BA7C-0335BF77BB30}" type="pres">
      <dgm:prSet presAssocID="{A619A2D9-AFFA-42AD-997A-8F91A01CDEF9}" presName="txShp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031C19-06DB-40AD-8861-AFA93165608E}" type="pres">
      <dgm:prSet presAssocID="{75262C57-B6E2-40E7-AB47-A47BE93CEEC0}" presName="spacing" presStyleCnt="0"/>
      <dgm:spPr/>
    </dgm:pt>
    <dgm:pt modelId="{532C302B-3812-4193-B773-464EB51C4A00}" type="pres">
      <dgm:prSet presAssocID="{6DE04BDF-6730-446E-8111-AC657378E4A1}" presName="composite" presStyleCnt="0"/>
      <dgm:spPr/>
    </dgm:pt>
    <dgm:pt modelId="{A21AF7CF-DF1F-4245-9C83-72D5CF92A0BE}" type="pres">
      <dgm:prSet presAssocID="{6DE04BDF-6730-446E-8111-AC657378E4A1}" presName="imgShp" presStyleLbl="fgImgPlace1" presStyleIdx="2" presStyleCnt="3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DCF3407E-ABC1-4C80-BC35-474F570B85D1}" type="pres">
      <dgm:prSet presAssocID="{6DE04BDF-6730-446E-8111-AC657378E4A1}" presName="txShp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DE7E776-82D8-4C88-A942-EC08A021B404}" type="presOf" srcId="{A619A2D9-AFFA-42AD-997A-8F91A01CDEF9}" destId="{331D9AC2-816F-4DD8-BA7C-0335BF77BB30}" srcOrd="0" destOrd="0" presId="urn:microsoft.com/office/officeart/2005/8/layout/vList3"/>
    <dgm:cxn modelId="{2D410C38-FA9C-4338-9804-5573B74EB52A}" srcId="{60C5A407-BB40-46B1-AC3C-3145E529A43B}" destId="{A619A2D9-AFFA-42AD-997A-8F91A01CDEF9}" srcOrd="1" destOrd="0" parTransId="{5B555C6E-05D3-4BC7-A6CA-A5685F355F06}" sibTransId="{75262C57-B6E2-40E7-AB47-A47BE93CEEC0}"/>
    <dgm:cxn modelId="{CB8DF314-C015-470A-9B0F-191CB6F41D86}" type="presOf" srcId="{6DE04BDF-6730-446E-8111-AC657378E4A1}" destId="{DCF3407E-ABC1-4C80-BC35-474F570B85D1}" srcOrd="0" destOrd="0" presId="urn:microsoft.com/office/officeart/2005/8/layout/vList3"/>
    <dgm:cxn modelId="{3D7E6C67-4CE2-4D5D-9BD9-E188CA16EC38}" srcId="{60C5A407-BB40-46B1-AC3C-3145E529A43B}" destId="{AF959874-4B4E-4043-B92A-A8F3D93303BF}" srcOrd="0" destOrd="0" parTransId="{9E867F80-4538-44AB-B5B6-DDFCEC57E2ED}" sibTransId="{5B748EE6-295C-4305-B8CE-5837E69EC079}"/>
    <dgm:cxn modelId="{A091C084-6FC3-4C2F-B5B8-2CE55745ADC2}" type="presOf" srcId="{60C5A407-BB40-46B1-AC3C-3145E529A43B}" destId="{ED964F6C-0681-4B85-9C9C-66BF85317582}" srcOrd="0" destOrd="0" presId="urn:microsoft.com/office/officeart/2005/8/layout/vList3"/>
    <dgm:cxn modelId="{83EFE51C-01FA-4FE3-BEFA-ECEF5635DBF0}" srcId="{60C5A407-BB40-46B1-AC3C-3145E529A43B}" destId="{6DE04BDF-6730-446E-8111-AC657378E4A1}" srcOrd="2" destOrd="0" parTransId="{F40A23BA-EE11-453A-AEE2-2226E3CBB6C3}" sibTransId="{B59BE5EB-2560-478A-AC76-6E176C738B03}"/>
    <dgm:cxn modelId="{CB637278-2BE7-418C-95C9-EB1083133ED3}" type="presOf" srcId="{AF959874-4B4E-4043-B92A-A8F3D93303BF}" destId="{FEA84241-8ED7-4EFB-942A-E0A89F124C86}" srcOrd="0" destOrd="0" presId="urn:microsoft.com/office/officeart/2005/8/layout/vList3"/>
    <dgm:cxn modelId="{8EBB48BA-911A-4587-8116-7328AF72F754}" type="presParOf" srcId="{ED964F6C-0681-4B85-9C9C-66BF85317582}" destId="{25EEAFD2-C6FB-4114-BEC5-6443218F839D}" srcOrd="0" destOrd="0" presId="urn:microsoft.com/office/officeart/2005/8/layout/vList3"/>
    <dgm:cxn modelId="{C7C5AC47-58CE-4861-908D-920E705D8290}" type="presParOf" srcId="{25EEAFD2-C6FB-4114-BEC5-6443218F839D}" destId="{76E81A92-4F35-46D1-AD06-FB29C4646269}" srcOrd="0" destOrd="0" presId="urn:microsoft.com/office/officeart/2005/8/layout/vList3"/>
    <dgm:cxn modelId="{69C216FB-7389-413B-A011-88B3CC92787A}" type="presParOf" srcId="{25EEAFD2-C6FB-4114-BEC5-6443218F839D}" destId="{FEA84241-8ED7-4EFB-942A-E0A89F124C86}" srcOrd="1" destOrd="0" presId="urn:microsoft.com/office/officeart/2005/8/layout/vList3"/>
    <dgm:cxn modelId="{D35AA286-6072-43D6-B07F-1E6E2F45FD62}" type="presParOf" srcId="{ED964F6C-0681-4B85-9C9C-66BF85317582}" destId="{96B878EB-9D9D-4421-8004-8C8980B2D041}" srcOrd="1" destOrd="0" presId="urn:microsoft.com/office/officeart/2005/8/layout/vList3"/>
    <dgm:cxn modelId="{3DDB9065-7DAB-4F86-9DAB-2C0350C04FEA}" type="presParOf" srcId="{ED964F6C-0681-4B85-9C9C-66BF85317582}" destId="{07634E9D-EF4E-4455-A1DD-28EA6596544D}" srcOrd="2" destOrd="0" presId="urn:microsoft.com/office/officeart/2005/8/layout/vList3"/>
    <dgm:cxn modelId="{234964A8-88EE-4081-B06E-938001B6A9CE}" type="presParOf" srcId="{07634E9D-EF4E-4455-A1DD-28EA6596544D}" destId="{0FA3D4E7-1CA5-41C9-85C5-412715BBBC25}" srcOrd="0" destOrd="0" presId="urn:microsoft.com/office/officeart/2005/8/layout/vList3"/>
    <dgm:cxn modelId="{728C60D9-5BD0-43BA-8AA9-D5DC52D4714E}" type="presParOf" srcId="{07634E9D-EF4E-4455-A1DD-28EA6596544D}" destId="{331D9AC2-816F-4DD8-BA7C-0335BF77BB30}" srcOrd="1" destOrd="0" presId="urn:microsoft.com/office/officeart/2005/8/layout/vList3"/>
    <dgm:cxn modelId="{2A37CA0F-12C4-4A0F-AAC2-309149017A86}" type="presParOf" srcId="{ED964F6C-0681-4B85-9C9C-66BF85317582}" destId="{D0031C19-06DB-40AD-8861-AFA93165608E}" srcOrd="3" destOrd="0" presId="urn:microsoft.com/office/officeart/2005/8/layout/vList3"/>
    <dgm:cxn modelId="{A7769958-1A75-4948-9C92-EAA15D782EAE}" type="presParOf" srcId="{ED964F6C-0681-4B85-9C9C-66BF85317582}" destId="{532C302B-3812-4193-B773-464EB51C4A00}" srcOrd="4" destOrd="0" presId="urn:microsoft.com/office/officeart/2005/8/layout/vList3"/>
    <dgm:cxn modelId="{9AE8704C-CE36-41E4-8333-FC5FEA302E58}" type="presParOf" srcId="{532C302B-3812-4193-B773-464EB51C4A00}" destId="{A21AF7CF-DF1F-4245-9C83-72D5CF92A0BE}" srcOrd="0" destOrd="0" presId="urn:microsoft.com/office/officeart/2005/8/layout/vList3"/>
    <dgm:cxn modelId="{15534FC0-D4B0-4BA3-A7DB-231C8B8F5FCA}" type="presParOf" srcId="{532C302B-3812-4193-B773-464EB51C4A00}" destId="{DCF3407E-ABC1-4C80-BC35-474F570B85D1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A84241-8ED7-4EFB-942A-E0A89F124C86}">
      <dsp:nvSpPr>
        <dsp:cNvPr id="0" name=""/>
        <dsp:cNvSpPr/>
      </dsp:nvSpPr>
      <dsp:spPr>
        <a:xfrm rot="10800000">
          <a:off x="2019524" y="1786"/>
          <a:ext cx="6322864" cy="1707691"/>
        </a:xfrm>
        <a:prstGeom prst="homePlate">
          <a:avLst/>
        </a:prstGeom>
        <a:gradFill rotWithShape="0">
          <a:gsLst>
            <a:gs pos="0">
              <a:schemeClr val="accent6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53045" tIns="121920" rIns="227584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>
              <a:latin typeface="Times New Roman" panose="02020603050405020304" pitchFamily="18" charset="0"/>
              <a:cs typeface="Times New Roman" panose="02020603050405020304" pitchFamily="18" charset="0"/>
            </a:rPr>
            <a:t>Ярмарка </a:t>
          </a:r>
        </a:p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>
              <a:latin typeface="Times New Roman" panose="02020603050405020304" pitchFamily="18" charset="0"/>
              <a:cs typeface="Times New Roman" panose="02020603050405020304" pitchFamily="18" charset="0"/>
            </a:rPr>
            <a:t>"Закружилась в небе осень..."</a:t>
          </a:r>
        </a:p>
      </dsp:txBody>
      <dsp:txXfrm rot="10800000">
        <a:off x="2446447" y="1786"/>
        <a:ext cx="5895941" cy="1707691"/>
      </dsp:txXfrm>
    </dsp:sp>
    <dsp:sp modelId="{76E81A92-4F35-46D1-AD06-FB29C4646269}">
      <dsp:nvSpPr>
        <dsp:cNvPr id="0" name=""/>
        <dsp:cNvSpPr/>
      </dsp:nvSpPr>
      <dsp:spPr>
        <a:xfrm>
          <a:off x="1165678" y="1786"/>
          <a:ext cx="1707691" cy="1707691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31D9AC2-816F-4DD8-BA7C-0335BF77BB30}">
      <dsp:nvSpPr>
        <dsp:cNvPr id="0" name=""/>
        <dsp:cNvSpPr/>
      </dsp:nvSpPr>
      <dsp:spPr>
        <a:xfrm rot="10800000">
          <a:off x="2019524" y="2219236"/>
          <a:ext cx="6322864" cy="1707691"/>
        </a:xfrm>
        <a:prstGeom prst="homePlate">
          <a:avLst/>
        </a:prstGeom>
        <a:gradFill rotWithShape="0">
          <a:gsLst>
            <a:gs pos="0">
              <a:schemeClr val="accent6">
                <a:shade val="80000"/>
                <a:hueOff val="-190846"/>
                <a:satOff val="8505"/>
                <a:lumOff val="11889"/>
                <a:alphaOff val="0"/>
                <a:shade val="51000"/>
                <a:satMod val="130000"/>
              </a:schemeClr>
            </a:gs>
            <a:gs pos="80000">
              <a:schemeClr val="accent6">
                <a:shade val="80000"/>
                <a:hueOff val="-190846"/>
                <a:satOff val="8505"/>
                <a:lumOff val="11889"/>
                <a:alphaOff val="0"/>
                <a:shade val="93000"/>
                <a:satMod val="130000"/>
              </a:schemeClr>
            </a:gs>
            <a:gs pos="100000">
              <a:schemeClr val="accent6">
                <a:shade val="80000"/>
                <a:hueOff val="-190846"/>
                <a:satOff val="8505"/>
                <a:lumOff val="1188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53045" tIns="91440" rIns="170688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latin typeface="Times New Roman" panose="02020603050405020304" pitchFamily="18" charset="0"/>
              <a:cs typeface="Times New Roman" panose="02020603050405020304" pitchFamily="18" charset="0"/>
            </a:rPr>
            <a:t>Создание мини-музея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latin typeface="Times New Roman" panose="02020603050405020304" pitchFamily="18" charset="0"/>
              <a:cs typeface="Times New Roman" panose="02020603050405020304" pitchFamily="18" charset="0"/>
            </a:rPr>
            <a:t>"Загадки бабушкиного сундучка"  </a:t>
          </a:r>
        </a:p>
      </dsp:txBody>
      <dsp:txXfrm rot="10800000">
        <a:off x="2446447" y="2219236"/>
        <a:ext cx="5895941" cy="1707691"/>
      </dsp:txXfrm>
    </dsp:sp>
    <dsp:sp modelId="{0FA3D4E7-1CA5-41C9-85C5-412715BBBC25}">
      <dsp:nvSpPr>
        <dsp:cNvPr id="0" name=""/>
        <dsp:cNvSpPr/>
      </dsp:nvSpPr>
      <dsp:spPr>
        <a:xfrm>
          <a:off x="1165678" y="2219236"/>
          <a:ext cx="1707691" cy="1707691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F3407E-ABC1-4C80-BC35-474F570B85D1}">
      <dsp:nvSpPr>
        <dsp:cNvPr id="0" name=""/>
        <dsp:cNvSpPr/>
      </dsp:nvSpPr>
      <dsp:spPr>
        <a:xfrm rot="10800000">
          <a:off x="2019524" y="4436686"/>
          <a:ext cx="6322864" cy="1707691"/>
        </a:xfrm>
        <a:prstGeom prst="homePlate">
          <a:avLst/>
        </a:prstGeom>
        <a:gradFill rotWithShape="0">
          <a:gsLst>
            <a:gs pos="0">
              <a:schemeClr val="accent6">
                <a:shade val="80000"/>
                <a:hueOff val="-381692"/>
                <a:satOff val="17009"/>
                <a:lumOff val="23779"/>
                <a:alphaOff val="0"/>
                <a:shade val="51000"/>
                <a:satMod val="130000"/>
              </a:schemeClr>
            </a:gs>
            <a:gs pos="80000">
              <a:schemeClr val="accent6">
                <a:shade val="80000"/>
                <a:hueOff val="-381692"/>
                <a:satOff val="17009"/>
                <a:lumOff val="23779"/>
                <a:alphaOff val="0"/>
                <a:shade val="93000"/>
                <a:satMod val="130000"/>
              </a:schemeClr>
            </a:gs>
            <a:gs pos="100000">
              <a:schemeClr val="accent6">
                <a:shade val="80000"/>
                <a:hueOff val="-381692"/>
                <a:satOff val="17009"/>
                <a:lumOff val="2377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53045" tIns="76200" rIns="14224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Групповой тематический проект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"Люди, обычаи, традиции Липецкого края" </a:t>
          </a:r>
        </a:p>
      </dsp:txBody>
      <dsp:txXfrm rot="10800000">
        <a:off x="2446447" y="4436686"/>
        <a:ext cx="5895941" cy="1707691"/>
      </dsp:txXfrm>
    </dsp:sp>
    <dsp:sp modelId="{A21AF7CF-DF1F-4245-9C83-72D5CF92A0BE}">
      <dsp:nvSpPr>
        <dsp:cNvPr id="0" name=""/>
        <dsp:cNvSpPr/>
      </dsp:nvSpPr>
      <dsp:spPr>
        <a:xfrm>
          <a:off x="1165678" y="4436686"/>
          <a:ext cx="1707691" cy="1707691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Валерия Калинина</cp:lastModifiedBy>
  <cp:revision>7</cp:revision>
  <dcterms:created xsi:type="dcterms:W3CDTF">2020-09-29T19:04:00Z</dcterms:created>
  <dcterms:modified xsi:type="dcterms:W3CDTF">2020-09-30T20:14:00Z</dcterms:modified>
</cp:coreProperties>
</file>